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C00" w:rsidRPr="00AB7A1C" w:rsidRDefault="00C11311" w:rsidP="00B50C3A">
      <w:pPr>
        <w:jc w:val="center"/>
        <w:rPr>
          <w:rFonts w:ascii="Copperplate Gothic Light" w:hAnsi="Copperplate Gothic Light"/>
          <w:sz w:val="24"/>
          <w:szCs w:val="24"/>
        </w:rPr>
      </w:pPr>
      <w:r w:rsidRPr="00AB7A1C">
        <w:rPr>
          <w:rFonts w:ascii="Copperplate Gothic Bold" w:hAnsi="Copperplate Gothic Bold"/>
          <w:sz w:val="24"/>
          <w:szCs w:val="24"/>
        </w:rPr>
        <w:t>The Bill of Rights</w:t>
      </w:r>
    </w:p>
    <w:p w:rsidR="00C11311" w:rsidRPr="002D7B4B" w:rsidRDefault="00C11311" w:rsidP="00C11311">
      <w:pPr>
        <w:jc w:val="center"/>
        <w:rPr>
          <w:rFonts w:ascii="Copperplate Gothic Light" w:hAnsi="Copperplate Gothic Light"/>
          <w:sz w:val="24"/>
          <w:szCs w:val="24"/>
        </w:rPr>
      </w:pPr>
      <w:r w:rsidRPr="002D7B4B">
        <w:rPr>
          <w:rFonts w:ascii="Copperplate Gothic Light" w:hAnsi="Copperplate Gothic Light"/>
          <w:sz w:val="24"/>
          <w:szCs w:val="24"/>
        </w:rPr>
        <w:t>These were adopted because states such as New York, Virginia, and Massachusetts would not have ratified the Constitution without them.  They provided protection for the people against the power of the National Government.  The First Ten Amendments to the Constitution are meant to limit the power of the National Government.</w:t>
      </w:r>
    </w:p>
    <w:p w:rsidR="002D7B4B" w:rsidRDefault="002D7B4B" w:rsidP="00C11311">
      <w:pPr>
        <w:ind w:left="720" w:hanging="720"/>
        <w:rPr>
          <w:rFonts w:ascii="Copperplate Gothic Light" w:hAnsi="Copperplate Gothic Light"/>
          <w:sz w:val="24"/>
          <w:szCs w:val="24"/>
        </w:rPr>
        <w:sectPr w:rsidR="002D7B4B" w:rsidSect="00583517">
          <w:pgSz w:w="12240" w:h="15840"/>
          <w:pgMar w:top="720" w:right="720" w:bottom="720" w:left="720" w:header="720" w:footer="720" w:gutter="0"/>
          <w:cols w:num="2" w:space="720" w:equalWidth="0">
            <w:col w:w="9360" w:space="-1"/>
            <w:col w:w="-1"/>
          </w:cols>
          <w:docGrid w:linePitch="360"/>
        </w:sectPr>
      </w:pPr>
    </w:p>
    <w:p w:rsidR="00C11311" w:rsidRDefault="00C11311" w:rsidP="00B50C3A">
      <w:pPr>
        <w:pStyle w:val="NoSpacing"/>
        <w:ind w:left="360"/>
        <w:rPr>
          <w:rFonts w:ascii="Copperplate Gothic Light" w:hAnsi="Copperplate Gothic Light"/>
          <w:sz w:val="24"/>
          <w:szCs w:val="24"/>
        </w:rPr>
      </w:pPr>
      <w:r w:rsidRPr="00AB7A1C">
        <w:rPr>
          <w:rFonts w:ascii="Copperplate Gothic Light" w:hAnsi="Copperplate Gothic Light"/>
          <w:b/>
          <w:sz w:val="24"/>
          <w:szCs w:val="24"/>
        </w:rPr>
        <w:lastRenderedPageBreak/>
        <w:t>The First Amendment</w:t>
      </w:r>
      <w:r w:rsidRPr="00AB7A1C">
        <w:rPr>
          <w:rFonts w:ascii="Copperplate Gothic Light" w:hAnsi="Copperplate Gothic Light"/>
          <w:sz w:val="24"/>
          <w:szCs w:val="24"/>
        </w:rPr>
        <w:t xml:space="preserve"> – Congress Shall make no law establishing a national religion, or prohibiting the free exercise of speech and the press, or the right of the people to peacefully assemble, or to petition the government.</w:t>
      </w:r>
    </w:p>
    <w:p w:rsidR="00AB7A1C" w:rsidRPr="00AB7A1C" w:rsidRDefault="00AB7A1C" w:rsidP="00AB7A1C">
      <w:pPr>
        <w:pStyle w:val="NoSpacing"/>
        <w:rPr>
          <w:rFonts w:ascii="Copperplate Gothic Light" w:hAnsi="Copperplate Gothic Light"/>
          <w:sz w:val="24"/>
          <w:szCs w:val="24"/>
        </w:rPr>
      </w:pPr>
    </w:p>
    <w:p w:rsidR="00C11311" w:rsidRDefault="00C11311" w:rsidP="00B50C3A">
      <w:pPr>
        <w:pStyle w:val="NoSpacing"/>
        <w:ind w:left="360"/>
        <w:rPr>
          <w:rFonts w:ascii="Copperplate Gothic Light" w:hAnsi="Copperplate Gothic Light"/>
          <w:sz w:val="24"/>
          <w:szCs w:val="24"/>
        </w:rPr>
      </w:pPr>
      <w:r w:rsidRPr="00AB7A1C">
        <w:rPr>
          <w:rFonts w:ascii="Copperplate Gothic Light" w:hAnsi="Copperplate Gothic Light"/>
          <w:b/>
          <w:sz w:val="24"/>
          <w:szCs w:val="24"/>
        </w:rPr>
        <w:t>The Second Amendment</w:t>
      </w:r>
      <w:r w:rsidRPr="00AB7A1C">
        <w:rPr>
          <w:rFonts w:ascii="Copperplate Gothic Light" w:hAnsi="Copperplate Gothic Light"/>
          <w:sz w:val="24"/>
          <w:szCs w:val="24"/>
        </w:rPr>
        <w:t xml:space="preserve"> – Because a well-regulated militia is necessary for the security of the nation, the right of the people to keep and bear arms shall not be infringed.</w:t>
      </w:r>
    </w:p>
    <w:p w:rsidR="00AB7A1C" w:rsidRPr="00AB7A1C" w:rsidRDefault="00AB7A1C" w:rsidP="00AB7A1C">
      <w:pPr>
        <w:pStyle w:val="NoSpacing"/>
        <w:rPr>
          <w:rFonts w:ascii="Copperplate Gothic Light" w:hAnsi="Copperplate Gothic Light"/>
          <w:sz w:val="24"/>
          <w:szCs w:val="24"/>
        </w:rPr>
      </w:pPr>
    </w:p>
    <w:p w:rsidR="00C11311" w:rsidRDefault="00C11311" w:rsidP="00B50C3A">
      <w:pPr>
        <w:pStyle w:val="NoSpacing"/>
        <w:ind w:left="360"/>
        <w:rPr>
          <w:rFonts w:ascii="Copperplate Gothic Light" w:hAnsi="Copperplate Gothic Light"/>
          <w:sz w:val="24"/>
          <w:szCs w:val="24"/>
        </w:rPr>
      </w:pPr>
      <w:r w:rsidRPr="00AB7A1C">
        <w:rPr>
          <w:rFonts w:ascii="Copperplate Gothic Light" w:hAnsi="Copperplate Gothic Light"/>
          <w:b/>
          <w:sz w:val="24"/>
          <w:szCs w:val="24"/>
        </w:rPr>
        <w:t>The third Amendment</w:t>
      </w:r>
      <w:r w:rsidRPr="00AB7A1C">
        <w:rPr>
          <w:rFonts w:ascii="Copperplate Gothic Light" w:hAnsi="Copperplate Gothic Light"/>
          <w:sz w:val="24"/>
          <w:szCs w:val="24"/>
        </w:rPr>
        <w:t xml:space="preserve"> – Soldiers shall not be quartered (housed) in any house without the consent of the owner, unless congress passes a law allowing it. (</w:t>
      </w:r>
      <w:proofErr w:type="gramStart"/>
      <w:r w:rsidRPr="00AB7A1C">
        <w:rPr>
          <w:rFonts w:ascii="Copperplate Gothic Light" w:hAnsi="Copperplate Gothic Light"/>
          <w:sz w:val="24"/>
          <w:szCs w:val="24"/>
        </w:rPr>
        <w:t>this</w:t>
      </w:r>
      <w:proofErr w:type="gramEnd"/>
      <w:r w:rsidRPr="00AB7A1C">
        <w:rPr>
          <w:rFonts w:ascii="Copperplate Gothic Light" w:hAnsi="Copperplate Gothic Light"/>
          <w:sz w:val="24"/>
          <w:szCs w:val="24"/>
        </w:rPr>
        <w:t xml:space="preserve"> is in direct response to the quartering act, one of the laws passed by parliament in the days before the revolution.</w:t>
      </w:r>
    </w:p>
    <w:p w:rsidR="00AB7A1C" w:rsidRPr="00AB7A1C" w:rsidRDefault="00AB7A1C" w:rsidP="00AB7A1C">
      <w:pPr>
        <w:pStyle w:val="NoSpacing"/>
        <w:rPr>
          <w:rFonts w:ascii="Copperplate Gothic Light" w:hAnsi="Copperplate Gothic Light"/>
          <w:sz w:val="24"/>
          <w:szCs w:val="24"/>
        </w:rPr>
      </w:pPr>
    </w:p>
    <w:p w:rsidR="00B50C3A" w:rsidRDefault="00B50C3A" w:rsidP="00AB7A1C">
      <w:pPr>
        <w:pStyle w:val="NoSpacing"/>
        <w:rPr>
          <w:rFonts w:ascii="Copperplate Gothic Light" w:hAnsi="Copperplate Gothic Light"/>
          <w:b/>
          <w:sz w:val="24"/>
          <w:szCs w:val="24"/>
        </w:rPr>
      </w:pPr>
    </w:p>
    <w:p w:rsidR="00B50C3A" w:rsidRDefault="00B50C3A" w:rsidP="00AB7A1C">
      <w:pPr>
        <w:pStyle w:val="NoSpacing"/>
        <w:rPr>
          <w:rFonts w:ascii="Copperplate Gothic Light" w:hAnsi="Copperplate Gothic Light"/>
          <w:b/>
          <w:sz w:val="24"/>
          <w:szCs w:val="24"/>
        </w:rPr>
      </w:pPr>
    </w:p>
    <w:p w:rsidR="00B50C3A" w:rsidRDefault="00B50C3A" w:rsidP="00AB7A1C">
      <w:pPr>
        <w:pStyle w:val="NoSpacing"/>
        <w:rPr>
          <w:rFonts w:ascii="Copperplate Gothic Light" w:hAnsi="Copperplate Gothic Light"/>
          <w:b/>
          <w:sz w:val="24"/>
          <w:szCs w:val="24"/>
        </w:rPr>
      </w:pPr>
    </w:p>
    <w:p w:rsidR="00B50C3A" w:rsidRDefault="00B50C3A" w:rsidP="00AB7A1C">
      <w:pPr>
        <w:pStyle w:val="NoSpacing"/>
        <w:rPr>
          <w:rFonts w:ascii="Copperplate Gothic Light" w:hAnsi="Copperplate Gothic Light"/>
          <w:b/>
          <w:sz w:val="24"/>
          <w:szCs w:val="24"/>
        </w:rPr>
      </w:pPr>
    </w:p>
    <w:p w:rsidR="00B50C3A" w:rsidRDefault="00B50C3A" w:rsidP="00AB7A1C">
      <w:pPr>
        <w:pStyle w:val="NoSpacing"/>
        <w:rPr>
          <w:rFonts w:ascii="Copperplate Gothic Light" w:hAnsi="Copperplate Gothic Light"/>
          <w:b/>
          <w:sz w:val="24"/>
          <w:szCs w:val="24"/>
        </w:rPr>
      </w:pPr>
    </w:p>
    <w:p w:rsidR="00B50C3A" w:rsidRDefault="00B50C3A" w:rsidP="00AB7A1C">
      <w:pPr>
        <w:pStyle w:val="NoSpacing"/>
        <w:rPr>
          <w:rFonts w:ascii="Copperplate Gothic Light" w:hAnsi="Copperplate Gothic Light"/>
          <w:b/>
          <w:sz w:val="24"/>
          <w:szCs w:val="24"/>
        </w:rPr>
      </w:pPr>
    </w:p>
    <w:p w:rsidR="00B50C3A" w:rsidRDefault="00B50C3A" w:rsidP="00AB7A1C">
      <w:pPr>
        <w:pStyle w:val="NoSpacing"/>
        <w:rPr>
          <w:rFonts w:ascii="Copperplate Gothic Light" w:hAnsi="Copperplate Gothic Light"/>
          <w:b/>
          <w:sz w:val="24"/>
          <w:szCs w:val="24"/>
        </w:rPr>
      </w:pPr>
    </w:p>
    <w:p w:rsidR="00AB7A1C" w:rsidRDefault="00B50C3A" w:rsidP="00AB7A1C">
      <w:pPr>
        <w:pStyle w:val="NoSpacing"/>
        <w:rPr>
          <w:rFonts w:ascii="Copperplate Gothic Light" w:hAnsi="Copperplate Gothic Light"/>
          <w:sz w:val="24"/>
          <w:szCs w:val="24"/>
        </w:rPr>
      </w:pPr>
      <w:r>
        <w:rPr>
          <w:rFonts w:ascii="Copperplate Gothic Light" w:hAnsi="Copperplate Gothic Light"/>
          <w:b/>
          <w:sz w:val="24"/>
          <w:szCs w:val="24"/>
        </w:rPr>
        <w:t>The F</w:t>
      </w:r>
      <w:r w:rsidR="00C11311" w:rsidRPr="00AB7A1C">
        <w:rPr>
          <w:rFonts w:ascii="Copperplate Gothic Light" w:hAnsi="Copperplate Gothic Light"/>
          <w:b/>
          <w:sz w:val="24"/>
          <w:szCs w:val="24"/>
        </w:rPr>
        <w:t>ourth Amendment</w:t>
      </w:r>
      <w:r w:rsidR="00C11311" w:rsidRPr="00AB7A1C">
        <w:rPr>
          <w:rFonts w:ascii="Copperplate Gothic Light" w:hAnsi="Copperplate Gothic Light"/>
          <w:sz w:val="24"/>
          <w:szCs w:val="24"/>
        </w:rPr>
        <w:t xml:space="preserve"> – Protects you, your home, and your possessions from being unreasonably searched by the </w:t>
      </w:r>
      <w:r w:rsidR="002D7B4B" w:rsidRPr="00AB7A1C">
        <w:rPr>
          <w:rFonts w:ascii="Copperplate Gothic Light" w:hAnsi="Copperplate Gothic Light"/>
          <w:sz w:val="24"/>
          <w:szCs w:val="24"/>
        </w:rPr>
        <w:t>government or the officials without a search warrant issued by a judge.</w:t>
      </w:r>
    </w:p>
    <w:p w:rsidR="00AB7A1C" w:rsidRDefault="00AB7A1C" w:rsidP="00AB7A1C">
      <w:pPr>
        <w:pStyle w:val="NoSpacing"/>
        <w:rPr>
          <w:rFonts w:ascii="Copperplate Gothic Light" w:hAnsi="Copperplate Gothic Light"/>
          <w:sz w:val="24"/>
          <w:szCs w:val="24"/>
        </w:rPr>
      </w:pPr>
    </w:p>
    <w:p w:rsidR="00C11311" w:rsidRDefault="002D7B4B" w:rsidP="00AB7A1C">
      <w:pPr>
        <w:pStyle w:val="NoSpacing"/>
        <w:rPr>
          <w:rFonts w:ascii="Copperplate Gothic Light" w:hAnsi="Copperplate Gothic Light"/>
          <w:sz w:val="24"/>
          <w:szCs w:val="24"/>
        </w:rPr>
      </w:pPr>
      <w:r w:rsidRPr="00AB7A1C">
        <w:rPr>
          <w:rFonts w:ascii="Copperplate Gothic Light" w:hAnsi="Copperplate Gothic Light"/>
          <w:b/>
          <w:sz w:val="24"/>
          <w:szCs w:val="24"/>
        </w:rPr>
        <w:t>The Fifth Amendment</w:t>
      </w:r>
      <w:r w:rsidRPr="00AB7A1C">
        <w:rPr>
          <w:rFonts w:ascii="Copperplate Gothic Light" w:hAnsi="Copperplate Gothic Light"/>
          <w:sz w:val="24"/>
          <w:szCs w:val="24"/>
        </w:rPr>
        <w:t xml:space="preserve"> – Guarantees that people cannot be tried twice for the same crime if a verdict has been decided by a jury (this is frequently called “double jeopardy”).  Also protects people from self-incrimination, which mean that they cannot be forced to testify against themselves (“I plead the fifth”).  People cannot be deprived of “life, liberty, or property” without due process of law.</w:t>
      </w:r>
    </w:p>
    <w:p w:rsidR="00AB7A1C" w:rsidRPr="00AB7A1C" w:rsidRDefault="00AB7A1C" w:rsidP="00AB7A1C">
      <w:pPr>
        <w:pStyle w:val="NoSpacing"/>
        <w:rPr>
          <w:rFonts w:ascii="Copperplate Gothic Light" w:hAnsi="Copperplate Gothic Light"/>
          <w:sz w:val="24"/>
          <w:szCs w:val="24"/>
        </w:rPr>
      </w:pPr>
    </w:p>
    <w:p w:rsidR="002D7B4B" w:rsidRDefault="002D7B4B" w:rsidP="00AB7A1C">
      <w:pPr>
        <w:pStyle w:val="NoSpacing"/>
        <w:rPr>
          <w:rFonts w:ascii="Copperplate Gothic Light" w:hAnsi="Copperplate Gothic Light"/>
          <w:sz w:val="24"/>
          <w:szCs w:val="24"/>
        </w:rPr>
      </w:pPr>
      <w:r w:rsidRPr="00AB7A1C">
        <w:rPr>
          <w:rFonts w:ascii="Copperplate Gothic Light" w:hAnsi="Copperplate Gothic Light"/>
          <w:b/>
          <w:sz w:val="24"/>
          <w:szCs w:val="24"/>
        </w:rPr>
        <w:t>The Sixth Amendment</w:t>
      </w:r>
      <w:r w:rsidRPr="00AB7A1C">
        <w:rPr>
          <w:rFonts w:ascii="Copperplate Gothic Light" w:hAnsi="Copperplate Gothic Light"/>
          <w:sz w:val="24"/>
          <w:szCs w:val="24"/>
        </w:rPr>
        <w:t xml:space="preserve"> – People accused of committing a crime have the right to a speedy and public trial, by an impartial jury and in the district where the crime was committed.  The accused must be informed as to why they are being put on trial, know who the witnesses are against him/her, have the opportunity to put on witnesses who support him/her, and the assistance of a lawyer.</w:t>
      </w:r>
    </w:p>
    <w:p w:rsidR="00AB7A1C" w:rsidRPr="00AB7A1C" w:rsidRDefault="00AB7A1C" w:rsidP="00AB7A1C">
      <w:pPr>
        <w:pStyle w:val="NoSpacing"/>
        <w:rPr>
          <w:rFonts w:ascii="Copperplate Gothic Light" w:hAnsi="Copperplate Gothic Light"/>
          <w:sz w:val="24"/>
          <w:szCs w:val="24"/>
        </w:rPr>
      </w:pPr>
    </w:p>
    <w:p w:rsidR="002D7B4B" w:rsidRPr="00AB7A1C" w:rsidRDefault="002D7B4B" w:rsidP="00AB7A1C">
      <w:pPr>
        <w:pStyle w:val="NoSpacing"/>
        <w:rPr>
          <w:rFonts w:ascii="Copperplate Gothic Light" w:hAnsi="Copperplate Gothic Light"/>
          <w:sz w:val="24"/>
          <w:szCs w:val="24"/>
        </w:rPr>
      </w:pPr>
      <w:r w:rsidRPr="00AB7A1C">
        <w:rPr>
          <w:rFonts w:ascii="Copperplate Gothic Light" w:hAnsi="Copperplate Gothic Light"/>
          <w:b/>
          <w:sz w:val="24"/>
          <w:szCs w:val="24"/>
        </w:rPr>
        <w:t>The Seventh Amendment</w:t>
      </w:r>
      <w:r w:rsidRPr="00AB7A1C">
        <w:rPr>
          <w:rFonts w:ascii="Copperplate Gothic Light" w:hAnsi="Copperplate Gothic Light"/>
          <w:sz w:val="24"/>
          <w:szCs w:val="24"/>
        </w:rPr>
        <w:t xml:space="preserve"> – Law suits involving more than twenty dollars will be decided by a jury.</w:t>
      </w:r>
    </w:p>
    <w:p w:rsidR="00275EBD" w:rsidRDefault="00275EBD" w:rsidP="00AB7A1C">
      <w:pPr>
        <w:pStyle w:val="NoSpacing"/>
        <w:rPr>
          <w:rFonts w:ascii="Copperplate Gothic Light" w:hAnsi="Copperplate Gothic Light"/>
          <w:b/>
          <w:sz w:val="24"/>
          <w:szCs w:val="24"/>
        </w:rPr>
      </w:pPr>
    </w:p>
    <w:p w:rsidR="00AB7A1C" w:rsidRPr="00AB7A1C" w:rsidRDefault="00AB7A1C" w:rsidP="00AB7A1C">
      <w:pPr>
        <w:pStyle w:val="NoSpacing"/>
        <w:rPr>
          <w:rFonts w:ascii="Copperplate Gothic Light" w:hAnsi="Copperplate Gothic Light"/>
          <w:b/>
          <w:sz w:val="24"/>
          <w:szCs w:val="24"/>
        </w:rPr>
        <w:sectPr w:rsidR="00AB7A1C" w:rsidRPr="00AB7A1C" w:rsidSect="00B50C3A">
          <w:type w:val="continuous"/>
          <w:pgSz w:w="12240" w:h="15840"/>
          <w:pgMar w:top="720" w:right="720" w:bottom="720" w:left="720" w:header="720" w:footer="720" w:gutter="0"/>
          <w:cols w:num="2" w:space="1440" w:equalWidth="0">
            <w:col w:w="4320" w:space="1440"/>
            <w:col w:w="5040"/>
          </w:cols>
          <w:docGrid w:linePitch="360"/>
        </w:sectPr>
      </w:pPr>
    </w:p>
    <w:p w:rsidR="00B50C3A" w:rsidRDefault="00B50C3A" w:rsidP="00AB7A1C">
      <w:pPr>
        <w:pStyle w:val="NoSpacing"/>
        <w:rPr>
          <w:rFonts w:ascii="Copperplate Gothic Light" w:hAnsi="Copperplate Gothic Light"/>
          <w:b/>
          <w:sz w:val="24"/>
          <w:szCs w:val="24"/>
        </w:rPr>
      </w:pPr>
    </w:p>
    <w:p w:rsidR="00AB7A1C" w:rsidRPr="00AB7A1C" w:rsidRDefault="002D7B4B" w:rsidP="00B50C3A">
      <w:pPr>
        <w:pStyle w:val="NoSpacing"/>
        <w:ind w:left="360"/>
        <w:rPr>
          <w:rFonts w:ascii="Copperplate Gothic Light" w:hAnsi="Copperplate Gothic Light"/>
          <w:sz w:val="24"/>
          <w:szCs w:val="24"/>
        </w:rPr>
      </w:pPr>
      <w:r w:rsidRPr="00AB7A1C">
        <w:rPr>
          <w:rFonts w:ascii="Copperplate Gothic Light" w:hAnsi="Copperplate Gothic Light"/>
          <w:b/>
          <w:sz w:val="24"/>
          <w:szCs w:val="24"/>
        </w:rPr>
        <w:t>The Eighth Amendment</w:t>
      </w:r>
      <w:r w:rsidRPr="00AB7A1C">
        <w:rPr>
          <w:rFonts w:ascii="Copperplate Gothic Light" w:hAnsi="Copperplate Gothic Light"/>
          <w:sz w:val="24"/>
          <w:szCs w:val="24"/>
        </w:rPr>
        <w:t xml:space="preserve"> – Excessive Bail shall not be required, nor excessive fines imposed, or cruel and unusual punishment inflicted.</w:t>
      </w:r>
    </w:p>
    <w:p w:rsidR="00AB7A1C" w:rsidRDefault="00AB7A1C" w:rsidP="00B50C3A">
      <w:pPr>
        <w:pStyle w:val="NoSpacing"/>
        <w:ind w:left="360"/>
        <w:rPr>
          <w:rFonts w:ascii="Copperplate Gothic Light" w:hAnsi="Copperplate Gothic Light"/>
          <w:b/>
          <w:sz w:val="24"/>
          <w:szCs w:val="24"/>
        </w:rPr>
      </w:pPr>
    </w:p>
    <w:p w:rsidR="00275EBD" w:rsidRPr="00AB7A1C" w:rsidRDefault="002D7B4B" w:rsidP="00B50C3A">
      <w:pPr>
        <w:pStyle w:val="NoSpacing"/>
        <w:ind w:left="360"/>
        <w:rPr>
          <w:rFonts w:ascii="Copperplate Gothic Light" w:hAnsi="Copperplate Gothic Light"/>
          <w:sz w:val="24"/>
          <w:szCs w:val="24"/>
        </w:rPr>
      </w:pPr>
      <w:r w:rsidRPr="00AB7A1C">
        <w:rPr>
          <w:rFonts w:ascii="Copperplate Gothic Light" w:hAnsi="Copperplate Gothic Light"/>
          <w:b/>
          <w:sz w:val="24"/>
          <w:szCs w:val="24"/>
        </w:rPr>
        <w:t>The Ninth Amendment</w:t>
      </w:r>
      <w:r w:rsidRPr="00AB7A1C">
        <w:rPr>
          <w:rFonts w:ascii="Copperplate Gothic Light" w:hAnsi="Copperplate Gothic Light"/>
          <w:sz w:val="24"/>
          <w:szCs w:val="24"/>
        </w:rPr>
        <w:t xml:space="preserve"> – The rights guaranteed in the Constitution will not take</w:t>
      </w:r>
      <w:r w:rsidR="00275EBD" w:rsidRPr="00AB7A1C">
        <w:rPr>
          <w:rFonts w:ascii="Copperplate Gothic Light" w:hAnsi="Copperplate Gothic Light"/>
          <w:sz w:val="24"/>
          <w:szCs w:val="24"/>
        </w:rPr>
        <w:t xml:space="preserve"> away any other rights from the people.</w:t>
      </w:r>
    </w:p>
    <w:p w:rsidR="00AB7A1C" w:rsidRDefault="00AB7A1C" w:rsidP="00B50C3A">
      <w:pPr>
        <w:pStyle w:val="NoSpacing"/>
        <w:ind w:left="360"/>
        <w:rPr>
          <w:rFonts w:ascii="Copperplate Gothic Light" w:hAnsi="Copperplate Gothic Light"/>
          <w:b/>
          <w:sz w:val="24"/>
          <w:szCs w:val="24"/>
        </w:rPr>
      </w:pPr>
    </w:p>
    <w:p w:rsidR="002D7B4B" w:rsidRPr="00AB7A1C" w:rsidRDefault="002D7B4B" w:rsidP="00B50C3A">
      <w:pPr>
        <w:pStyle w:val="NoSpacing"/>
        <w:ind w:left="360"/>
        <w:rPr>
          <w:rFonts w:ascii="Copperplate Gothic Light" w:hAnsi="Copperplate Gothic Light"/>
          <w:sz w:val="24"/>
          <w:szCs w:val="24"/>
        </w:rPr>
        <w:sectPr w:rsidR="002D7B4B" w:rsidRPr="00AB7A1C" w:rsidSect="00275EBD">
          <w:type w:val="continuous"/>
          <w:pgSz w:w="12240" w:h="15840"/>
          <w:pgMar w:top="720" w:right="720" w:bottom="720" w:left="720" w:header="720" w:footer="720" w:gutter="0"/>
          <w:cols w:space="720"/>
          <w:docGrid w:linePitch="360"/>
        </w:sectPr>
      </w:pPr>
      <w:r w:rsidRPr="00AB7A1C">
        <w:rPr>
          <w:rFonts w:ascii="Copperplate Gothic Light" w:hAnsi="Copperplate Gothic Light"/>
          <w:b/>
          <w:sz w:val="24"/>
          <w:szCs w:val="24"/>
        </w:rPr>
        <w:t>The Tenth Amendment</w:t>
      </w:r>
      <w:r w:rsidRPr="00AB7A1C">
        <w:rPr>
          <w:rFonts w:ascii="Copperplate Gothic Light" w:hAnsi="Copperplate Gothic Light"/>
          <w:sz w:val="24"/>
          <w:szCs w:val="24"/>
        </w:rPr>
        <w:t xml:space="preserve"> – those powers not given directly to the national government are reserved for the several states.</w:t>
      </w:r>
    </w:p>
    <w:p w:rsidR="00275EBD" w:rsidRDefault="00275EBD" w:rsidP="00275EBD">
      <w:pPr>
        <w:ind w:left="720" w:hanging="720"/>
        <w:rPr>
          <w:rFonts w:ascii="Copperplate Gothic Light" w:hAnsi="Copperplate Gothic Light"/>
          <w:sz w:val="24"/>
          <w:szCs w:val="24"/>
        </w:rPr>
        <w:sectPr w:rsidR="00275EBD" w:rsidSect="002D7B4B">
          <w:type w:val="continuous"/>
          <w:pgSz w:w="12240" w:h="15840"/>
          <w:pgMar w:top="720" w:right="720" w:bottom="720" w:left="720" w:header="720" w:footer="720" w:gutter="0"/>
          <w:cols w:num="2" w:space="720" w:equalWidth="0">
            <w:col w:w="9360" w:space="-1"/>
            <w:col w:w="-1"/>
          </w:cols>
          <w:docGrid w:linePitch="360"/>
        </w:sectPr>
      </w:pPr>
    </w:p>
    <w:p w:rsidR="002D7B4B" w:rsidRPr="00C11311" w:rsidRDefault="002D7B4B" w:rsidP="00275EBD">
      <w:pPr>
        <w:ind w:left="720" w:hanging="720"/>
        <w:rPr>
          <w:rFonts w:ascii="Copperplate Gothic Light" w:hAnsi="Copperplate Gothic Light"/>
          <w:sz w:val="24"/>
          <w:szCs w:val="24"/>
        </w:rPr>
      </w:pPr>
    </w:p>
    <w:sectPr w:rsidR="002D7B4B" w:rsidRPr="00C11311" w:rsidSect="002D7B4B">
      <w:type w:val="continuous"/>
      <w:pgSz w:w="12240" w:h="15840"/>
      <w:pgMar w:top="720" w:right="720" w:bottom="720" w:left="720" w:header="720" w:footer="720" w:gutter="0"/>
      <w:cols w:num="2" w:space="720" w:equalWidth="0">
        <w:col w:w="9360" w:space="-1"/>
        <w:col w:w="-1"/>
      </w:cols>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pperplate Gothic Light">
    <w:panose1 w:val="020E0507020206020404"/>
    <w:charset w:val="00"/>
    <w:family w:val="swiss"/>
    <w:pitch w:val="variable"/>
    <w:sig w:usb0="00000003" w:usb1="00000000" w:usb2="00000000" w:usb3="00000000" w:csb0="00000001" w:csb1="00000000"/>
  </w:font>
  <w:font w:name="Copperplate Gothic Bold">
    <w:altName w:val="Biondi"/>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C11311"/>
    <w:rsid w:val="00275EBD"/>
    <w:rsid w:val="002D7B4B"/>
    <w:rsid w:val="00457E95"/>
    <w:rsid w:val="005109DC"/>
    <w:rsid w:val="00583517"/>
    <w:rsid w:val="00981D27"/>
    <w:rsid w:val="00A00469"/>
    <w:rsid w:val="00AB7A1C"/>
    <w:rsid w:val="00B50C3A"/>
    <w:rsid w:val="00C11311"/>
    <w:rsid w:val="00CC413C"/>
    <w:rsid w:val="00D16C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C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11311"/>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367</Words>
  <Characters>2093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dboyle</dc:creator>
  <cp:keywords/>
  <dc:description/>
  <cp:lastModifiedBy>dboyle</cp:lastModifiedBy>
  <cp:revision>4</cp:revision>
  <dcterms:created xsi:type="dcterms:W3CDTF">2008-10-22T12:23:00Z</dcterms:created>
  <dcterms:modified xsi:type="dcterms:W3CDTF">2010-10-25T11:13:00Z</dcterms:modified>
</cp:coreProperties>
</file>